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8868DD">
      <w:pPr>
        <w:bidi w:val="0"/>
        <w:rPr>
          <w:rFonts w:hint="default"/>
          <w:b/>
          <w:bCs/>
        </w:rPr>
      </w:pPr>
      <w:r>
        <w:rPr>
          <w:rFonts w:hint="default"/>
          <w:lang w:val="ru-RU" w:eastAsia="zh-CN"/>
        </w:rPr>
        <w:t xml:space="preserve"> </w:t>
      </w:r>
      <w:r>
        <w:rPr>
          <w:rFonts w:hint="default"/>
          <w:b/>
          <w:bCs/>
          <w:lang w:val="en-US" w:eastAsia="zh-CN"/>
        </w:rPr>
        <w:t> </w:t>
      </w:r>
      <w:r>
        <w:rPr>
          <w:rFonts w:hint="default"/>
          <w:b/>
          <w:bCs/>
          <w:lang w:val="ru-RU" w:eastAsia="zh-CN"/>
        </w:rPr>
        <w:t xml:space="preserve">             </w:t>
      </w:r>
      <w:r>
        <w:rPr>
          <w:rFonts w:hint="default"/>
          <w:b/>
          <w:bCs/>
          <w:lang w:val="ru"/>
        </w:rPr>
        <w:t>Паспорт исследовательского проекта на тему:</w:t>
      </w:r>
    </w:p>
    <w:p w14:paraId="116A76D0">
      <w:pPr>
        <w:bidi w:val="0"/>
        <w:rPr>
          <w:rFonts w:hint="default"/>
        </w:rPr>
      </w:pPr>
      <w:r>
        <w:rPr>
          <w:rFonts w:hint="default"/>
          <w:lang w:val="ru"/>
        </w:rPr>
        <w:t>«</w:t>
      </w:r>
      <w:r>
        <w:rPr>
          <w:rFonts w:hint="default"/>
          <w:lang w:val="ru-RU"/>
        </w:rPr>
        <w:t>Потомки не забудут...</w:t>
      </w:r>
      <w:r>
        <w:rPr>
          <w:rFonts w:hint="default"/>
          <w:lang w:val="ru"/>
        </w:rPr>
        <w:t>», подготовленного для участия во Всероссийском конкурсе исследовательских проектов «Без срока давности»</w:t>
      </w:r>
    </w:p>
    <w:p w14:paraId="0248C8C9">
      <w:pPr>
        <w:bidi w:val="0"/>
        <w:rPr>
          <w:rFonts w:hint="default"/>
          <w:lang w:val="ru-RU"/>
        </w:rPr>
      </w:pPr>
      <w:r>
        <w:rPr>
          <w:rFonts w:hint="default"/>
          <w:lang w:val="ru"/>
        </w:rPr>
        <w:t xml:space="preserve">Руководитель проекта: </w:t>
      </w:r>
      <w:r>
        <w:rPr>
          <w:rFonts w:hint="default"/>
          <w:lang w:val="ru-RU"/>
        </w:rPr>
        <w:t>Исмаилова Б.С.</w:t>
      </w:r>
    </w:p>
    <w:p w14:paraId="1C1EC80C">
      <w:pPr>
        <w:bidi w:val="0"/>
        <w:rPr>
          <w:rFonts w:hint="default"/>
        </w:rPr>
      </w:pPr>
      <w:r>
        <w:rPr>
          <w:rFonts w:hint="default"/>
          <w:lang w:val="ru-RU"/>
        </w:rPr>
        <w:t>МК</w:t>
      </w:r>
      <w:r>
        <w:rPr>
          <w:rFonts w:hint="default"/>
          <w:lang w:val="ru"/>
        </w:rPr>
        <w:t>ОУ  «</w:t>
      </w:r>
      <w:r>
        <w:rPr>
          <w:rFonts w:hint="default"/>
          <w:lang w:val="ru-RU"/>
        </w:rPr>
        <w:t>Теречная СОШ</w:t>
      </w:r>
      <w:r>
        <w:rPr>
          <w:rFonts w:hint="default"/>
          <w:lang w:val="ru"/>
        </w:rPr>
        <w:t>», 202</w:t>
      </w:r>
      <w:r>
        <w:rPr>
          <w:rFonts w:hint="default"/>
          <w:lang w:val="ru-RU"/>
        </w:rPr>
        <w:t>5</w:t>
      </w:r>
      <w:r>
        <w:rPr>
          <w:rFonts w:hint="default"/>
          <w:lang w:val="ru"/>
        </w:rPr>
        <w:t>г.</w:t>
      </w:r>
    </w:p>
    <w:p w14:paraId="4EF911B4">
      <w:pPr>
        <w:bidi w:val="0"/>
        <w:rPr>
          <w:rFonts w:hint="default"/>
          <w:b/>
          <w:bCs/>
          <w:lang w:val="ru"/>
        </w:rPr>
      </w:pPr>
      <w:r>
        <w:rPr>
          <w:rFonts w:hint="default"/>
          <w:b w:val="0"/>
          <w:bCs w:val="0"/>
          <w:lang w:val="ru"/>
        </w:rPr>
        <w:t>Название/тема исследовательского проекта: </w:t>
      </w:r>
      <w:r>
        <w:rPr>
          <w:rFonts w:hint="default"/>
          <w:b/>
          <w:bCs/>
          <w:lang w:val="ru"/>
        </w:rPr>
        <w:t>«</w:t>
      </w:r>
      <w:r>
        <w:rPr>
          <w:rFonts w:hint="default"/>
          <w:b/>
          <w:bCs/>
          <w:lang w:val="ru-RU"/>
        </w:rPr>
        <w:t>Потомки не забудут...</w:t>
      </w:r>
      <w:r>
        <w:rPr>
          <w:rFonts w:hint="default"/>
          <w:b/>
          <w:bCs/>
          <w:lang w:val="ru"/>
        </w:rPr>
        <w:t xml:space="preserve">». </w:t>
      </w:r>
    </w:p>
    <w:p w14:paraId="1CBA0D4B">
      <w:pPr>
        <w:bidi w:val="0"/>
        <w:rPr>
          <w:rFonts w:hint="default"/>
          <w:b/>
          <w:bCs/>
        </w:rPr>
      </w:pPr>
      <w:r>
        <w:rPr>
          <w:rFonts w:hint="default"/>
          <w:b/>
          <w:bCs/>
          <w:lang w:val="ru"/>
        </w:rPr>
        <w:t>Места памяти геноцида советского народа, совершённого нацистами и их пособниками во время Великой Отечественной войны 1941-1945 годов.</w:t>
      </w:r>
    </w:p>
    <w:p w14:paraId="38893697">
      <w:pPr>
        <w:bidi w:val="0"/>
        <w:rPr>
          <w:rFonts w:hint="default"/>
          <w:b/>
          <w:bCs/>
        </w:rPr>
      </w:pPr>
      <w:r>
        <w:rPr>
          <w:rFonts w:hint="default"/>
          <w:b/>
          <w:bCs/>
          <w:lang w:val="ru"/>
        </w:rPr>
        <w:t>Обоснование актуальн</w:t>
      </w:r>
      <w:bookmarkStart w:id="0" w:name="_GoBack"/>
      <w:bookmarkEnd w:id="0"/>
      <w:r>
        <w:rPr>
          <w:rFonts w:hint="default"/>
          <w:b/>
          <w:bCs/>
          <w:lang w:val="ru"/>
        </w:rPr>
        <w:t>ости исследовательского проекта:</w:t>
      </w:r>
    </w:p>
    <w:p w14:paraId="2D4C9C51">
      <w:pPr>
        <w:bidi w:val="0"/>
        <w:rPr>
          <w:rFonts w:hint="default"/>
        </w:rPr>
      </w:pPr>
      <w:r>
        <w:rPr>
          <w:rFonts w:hint="default"/>
          <w:lang w:val="ru"/>
        </w:rPr>
        <w:t>Говоря об актуальности темы работы, необходимо сказать, что в годы войны, как никогда до этого времени, проявились патриотизм и интернационализм советского народа, выступившего как единое целое в борьбе с фашизмом. Нынешнее поколение, в сущности, не испытало на себе последствий Великой Отечественной войны, не имеет конкретного представления о тех сложных процессах, которые происходили в нашей стране в годы войны. В связи с этим данная тема приобретает в настоящее время особую значимость, т.к. в республиках бывшего Советского Союза многие факты и события свидетельствуют об отходе от патриотизма и интернационализма, игнорируются исторические завоевания советских людей в годы войны.</w:t>
      </w:r>
    </w:p>
    <w:p w14:paraId="741D9D16">
      <w:pPr>
        <w:bidi w:val="0"/>
        <w:rPr>
          <w:rFonts w:hint="default"/>
        </w:rPr>
      </w:pPr>
      <w:r>
        <w:rPr>
          <w:rFonts w:hint="default"/>
          <w:lang w:val="ru"/>
        </w:rPr>
        <w:t>Актуальность темы определяется и усилением дискуссий на страницах периодических изданий по вопросам истории Великой Отечественной войны, критики мобилизующей и организующей роли государственной власти и роли всего советского народа в победе над фашистской Германией. Несомненно, рассматриваемое, в данной работе, историческое событие внесло нечто новое в отечественную историю, заслуживающее внимания современников при определении перспектив развития общества в ХХI веке. Опыт Великой Отечественной войны — наше достояние, которое необходимо использовать с учетом изменившихся условий, резко возросших возможностей и, безусловно, с учетом имевших место недостатков накануне и в ходе Великой Отечественной войны.</w:t>
      </w:r>
    </w:p>
    <w:p w14:paraId="092E4901">
      <w:pPr>
        <w:bidi w:val="0"/>
        <w:rPr>
          <w:rFonts w:hint="default"/>
        </w:rPr>
      </w:pPr>
      <w:r>
        <w:rPr>
          <w:rFonts w:hint="default"/>
          <w:lang w:val="ru"/>
        </w:rPr>
        <w:t>Война, затронувшая практически каждого в нашей стране, оставила большой след в наших душах. В последнее время имеется тенденция фальсификации фактов ВОВ, попытки ее переписать. Нам же, как потомкам Победителей, предстоит помнить о Великой Победе, воспитывать своих детей, исходя из ее уроков. От этого зависит наше будущее. Ведь, как сказал известный русский историк В. О. Ключевкий - "Ложь в истолковании прошлого приводит к провалам в настоящем и готовит катастpофy в бyдyщем".</w:t>
      </w:r>
    </w:p>
    <w:p w14:paraId="64044FA0">
      <w:pPr>
        <w:bidi w:val="0"/>
        <w:rPr>
          <w:rFonts w:hint="default"/>
          <w:b/>
          <w:bCs/>
        </w:rPr>
      </w:pPr>
      <w:r>
        <w:rPr>
          <w:rFonts w:hint="default"/>
          <w:b/>
          <w:bCs/>
          <w:lang w:val="ru"/>
        </w:rPr>
        <w:t>Цель, задачи:</w:t>
      </w:r>
    </w:p>
    <w:p w14:paraId="62A9BA7D">
      <w:pPr>
        <w:bidi w:val="0"/>
        <w:rPr>
          <w:rFonts w:hint="default"/>
        </w:rPr>
      </w:pPr>
      <w:r>
        <w:rPr>
          <w:rFonts w:hint="default"/>
          <w:b/>
          <w:bCs/>
          <w:lang w:val="ru" w:eastAsia="zh-CN"/>
        </w:rPr>
        <w:t>Цель:</w:t>
      </w:r>
      <w:r>
        <w:rPr>
          <w:rFonts w:hint="default"/>
          <w:lang w:val="ru" w:eastAsia="zh-CN"/>
        </w:rPr>
        <w:t> формирование патриотического самосознания на примере изучения истории ВОВ, толерантного отношения к другим народам; воспитание понимания опасности геноцида, неонацизма, антисемитизма</w:t>
      </w:r>
    </w:p>
    <w:p w14:paraId="1C6B5E8E">
      <w:pPr>
        <w:bidi w:val="0"/>
        <w:rPr>
          <w:rFonts w:hint="default"/>
          <w:b/>
          <w:bCs/>
        </w:rPr>
      </w:pPr>
      <w:r>
        <w:rPr>
          <w:rFonts w:hint="default"/>
          <w:b/>
          <w:bCs/>
          <w:lang w:val="ru" w:eastAsia="zh-CN"/>
        </w:rPr>
        <w:t>Задачи:</w:t>
      </w:r>
    </w:p>
    <w:p w14:paraId="50D007F4">
      <w:pPr>
        <w:bidi w:val="0"/>
        <w:rPr>
          <w:rFonts w:hint="default"/>
        </w:rPr>
      </w:pPr>
      <w:r>
        <w:rPr>
          <w:rFonts w:hint="default"/>
          <w:lang w:val="ru" w:eastAsia="zh-CN"/>
        </w:rPr>
        <w:t>- Выяснить, что такое геноцид</w:t>
      </w:r>
    </w:p>
    <w:p w14:paraId="0E4E94FE">
      <w:pPr>
        <w:bidi w:val="0"/>
        <w:rPr>
          <w:rFonts w:hint="default"/>
        </w:rPr>
      </w:pPr>
      <w:r>
        <w:rPr>
          <w:rFonts w:hint="default"/>
          <w:lang w:val="ru" w:eastAsia="zh-CN"/>
        </w:rPr>
        <w:t>- На конкретных примерах из истории Великой Отечественной войны показать воплощение идей геноцида</w:t>
      </w:r>
    </w:p>
    <w:p w14:paraId="2204B779">
      <w:pPr>
        <w:bidi w:val="0"/>
        <w:rPr>
          <w:rFonts w:hint="default"/>
        </w:rPr>
      </w:pPr>
      <w:r>
        <w:rPr>
          <w:rFonts w:hint="default"/>
          <w:lang w:val="ru" w:eastAsia="zh-CN"/>
        </w:rPr>
        <w:t>- Выяснить каково число невинно погибших.</w:t>
      </w:r>
    </w:p>
    <w:p w14:paraId="2FEABE99">
      <w:pPr>
        <w:bidi w:val="0"/>
        <w:rPr>
          <w:rFonts w:hint="default"/>
        </w:rPr>
      </w:pPr>
      <w:r>
        <w:rPr>
          <w:rFonts w:hint="default"/>
          <w:lang w:val="ru" w:eastAsia="zh-CN"/>
        </w:rPr>
        <w:t>В ходе исследования и изучения архивных документов, материалов периодической печати была определена структура видеоролика.</w:t>
      </w:r>
    </w:p>
    <w:p w14:paraId="65ED2916">
      <w:pPr>
        <w:bidi w:val="0"/>
        <w:rPr>
          <w:rFonts w:hint="default"/>
        </w:rPr>
      </w:pPr>
      <w:r>
        <w:rPr>
          <w:rFonts w:hint="default"/>
          <w:lang w:val="ru" w:eastAsia="zh-CN"/>
        </w:rPr>
        <w:t> Во вступительной части обосновывается актуальность исследования, которая состоит в том, что в настоящее время нацизм вновь поднимает голову, делаются попытки оправдать эту идеологию и возвеличить нацистов и их пособников. Чтобы коричневая чума не повторилась, нужно рассказывать молодому поколению правду о войне, разъяснять на конкретных примерах, чем опасна нацистская идеология. Лучше всего это делать, опираясь на исторические документы и воспоминания очевидцев.</w:t>
      </w:r>
    </w:p>
    <w:p w14:paraId="6C078708">
      <w:pPr>
        <w:bidi w:val="0"/>
        <w:rPr>
          <w:rFonts w:hint="default"/>
        </w:rPr>
      </w:pPr>
      <w:r>
        <w:rPr>
          <w:rFonts w:hint="default"/>
          <w:lang w:val="ru" w:eastAsia="zh-CN"/>
        </w:rPr>
        <w:t>В основной части даётся понятие «геноцид». Далее описываются места геноцида советского народа, совершённого нацистами и их пособниками во время Великой Отечественной войны 1941-1945 годов. Трагедия, случившаяся в небольшой деревне Хатынь в Беларуси, где погибло 149 человек из 150.</w:t>
      </w:r>
    </w:p>
    <w:p w14:paraId="0787F797">
      <w:pPr>
        <w:bidi w:val="0"/>
        <w:rPr>
          <w:rFonts w:hint="default"/>
        </w:rPr>
      </w:pPr>
      <w:r>
        <w:rPr>
          <w:rFonts w:hint="default"/>
          <w:lang w:val="ru" w:eastAsia="zh-CN"/>
        </w:rPr>
        <w:t xml:space="preserve">Бабий Яр – </w:t>
      </w:r>
      <w:r>
        <w:rPr>
          <w:rFonts w:hint="default"/>
          <w:lang w:val="ru-RU" w:eastAsia="zh-CN"/>
        </w:rPr>
        <w:t>У</w:t>
      </w:r>
      <w:r>
        <w:rPr>
          <w:rFonts w:hint="default"/>
          <w:lang w:val="ru" w:eastAsia="zh-CN"/>
        </w:rPr>
        <w:t>кр</w:t>
      </w:r>
      <w:r>
        <w:rPr>
          <w:rFonts w:hint="default"/>
          <w:lang w:val="ru-RU" w:eastAsia="zh-CN"/>
        </w:rPr>
        <w:t>аина</w:t>
      </w:r>
      <w:r>
        <w:rPr>
          <w:rFonts w:hint="default"/>
          <w:lang w:val="ru" w:eastAsia="zh-CN"/>
        </w:rPr>
        <w:t>, урочище в северо –западной части Киева. Он получил всемирную известность как место массовых казней гражданского населения. Всего было расстреляно свыше 150</w:t>
      </w:r>
      <w:r>
        <w:rPr>
          <w:rFonts w:hint="default"/>
          <w:lang w:val="ru-RU" w:eastAsia="zh-CN"/>
        </w:rPr>
        <w:t xml:space="preserve"> </w:t>
      </w:r>
      <w:r>
        <w:rPr>
          <w:rFonts w:hint="default"/>
          <w:lang w:val="ru" w:eastAsia="zh-CN"/>
        </w:rPr>
        <w:t>человек. Здешняя земля пропитана кровью славян, евреев, цыган и других народов, которых гитлеровцы считали неполноценными.</w:t>
      </w:r>
    </w:p>
    <w:p w14:paraId="308F5FA2">
      <w:pPr>
        <w:bidi w:val="0"/>
        <w:rPr>
          <w:rFonts w:hint="default"/>
        </w:rPr>
      </w:pPr>
      <w:r>
        <w:rPr>
          <w:rFonts w:hint="default"/>
          <w:lang w:val="ru" w:eastAsia="zh-CN"/>
        </w:rPr>
        <w:t>В деревнях Крюково и Бельная Барятинского района Калужской области (во время войны – деревня Крюково Калужского района Тульской области) в январе 1942 года расстреляли и сожгли более 500 мирных жителей, людей уничтожали целыми семьями. Осенью 1941 года в деревню ворвались нацисты.</w:t>
      </w:r>
    </w:p>
    <w:p w14:paraId="6DEED19C">
      <w:pPr>
        <w:bidi w:val="0"/>
        <w:rPr>
          <w:rFonts w:hint="default"/>
        </w:rPr>
      </w:pPr>
      <w:r>
        <w:rPr>
          <w:rFonts w:hint="default"/>
          <w:lang w:val="ru" w:eastAsia="zh-CN"/>
        </w:rPr>
        <w:t>Небольшая деревня Жестяная Горка стала одним из мест массовых казней, которые совершались гитлеровцами и их пособниками в 1942-1943 годах. В ямах-могилах у дер. Жестяная Горка зарыто не менее 2600.</w:t>
      </w:r>
    </w:p>
    <w:p w14:paraId="79E477E0">
      <w:pPr>
        <w:bidi w:val="0"/>
        <w:rPr>
          <w:rFonts w:hint="default"/>
        </w:rPr>
      </w:pPr>
      <w:r>
        <w:rPr>
          <w:rFonts w:hint="default"/>
          <w:b/>
          <w:bCs/>
          <w:lang w:val="ru" w:eastAsia="zh-CN"/>
        </w:rPr>
        <w:t>Петрозаводск,</w:t>
      </w:r>
      <w:r>
        <w:rPr>
          <w:rFonts w:hint="default"/>
          <w:lang w:val="ru" w:eastAsia="zh-CN"/>
        </w:rPr>
        <w:t> где были организованы семь концлагерей. Там совершали преступления финны.</w:t>
      </w:r>
    </w:p>
    <w:p w14:paraId="7AAD3B04">
      <w:pPr>
        <w:bidi w:val="0"/>
        <w:rPr>
          <w:rFonts w:hint="default"/>
        </w:rPr>
      </w:pPr>
      <w:r>
        <w:rPr>
          <w:rFonts w:hint="default"/>
          <w:lang w:val="ru" w:eastAsia="zh-CN"/>
        </w:rPr>
        <w:t>В 2022 году Ростовский, Орловский, Брянский и Ленинградский областные суды, Краснодарский краевой суд, Верховный суд Крыма и  Санкт-Петербургский городской суд признали установленные и вновь выявленные военные преступления, преступления против человечества, совершенные нацистами в 1941–1944 годах на территориях данных субъектов РФ, геноцидом в отношении славян и других национальных групп, представлявших собой население СССР.  </w:t>
      </w:r>
    </w:p>
    <w:p w14:paraId="53ED4835">
      <w:pPr>
        <w:bidi w:val="0"/>
        <w:rPr>
          <w:rFonts w:hint="default"/>
        </w:rPr>
      </w:pPr>
      <w:r>
        <w:rPr>
          <w:rFonts w:hint="default"/>
          <w:lang w:val="ru" w:eastAsia="zh-CN"/>
        </w:rPr>
        <w:t>В заключительной части подчеркивается, что долг граждан России гордиться своей Родиной, помнить ее историю, чтить традиции и обычаи своего народа. К этому нас призывает кровь наших соотечественников, отданная за правое дело, за наше светлое будущее.</w:t>
      </w:r>
    </w:p>
    <w:p w14:paraId="670C728C">
      <w:pPr>
        <w:ind w:left="0" w:hanging="3"/>
        <w:jc w:val="both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2C3D9685">
      <w:pPr>
        <w:keepNext w:val="0"/>
        <w:keepLines w:val="0"/>
        <w:widowControl/>
        <w:suppressLineNumbers w:val="0"/>
        <w:shd w:val="clear" w:fill="FFFFFF"/>
        <w:ind w:left="0" w:firstLine="2382" w:firstLineChars="85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Литература и источники.</w:t>
      </w:r>
    </w:p>
    <w:p w14:paraId="21E5712F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Войтенко Е.А. «Нацистский геноцид в Ростовской области».</w:t>
      </w:r>
    </w:p>
    <w:p w14:paraId="2B9D1B33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Войтенко Е.А. «Холокост на Юге России в период Великой</w:t>
      </w:r>
    </w:p>
    <w:p w14:paraId="2B1F51E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Отечественной войны 1941-1943 гг.»</w:t>
      </w:r>
    </w:p>
    <w:p w14:paraId="0695689D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Мовшович Е.В. «Холокост в Ростовской области: уничтожение</w:t>
      </w:r>
    </w:p>
    <w:p w14:paraId="4E6C2AE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евреев на Нижнем Дону и в Восточном Приазовье» // Донской временник.</w:t>
      </w:r>
    </w:p>
    <w:p w14:paraId="0444963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ru-RU" w:eastAsia="zh-CN" w:bidi="ar"/>
        </w:rPr>
        <w:t>4.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 xml:space="preserve"> Серия «Без срока давности. Преступления нацистов и их пособников</w:t>
      </w:r>
    </w:p>
    <w:p w14:paraId="71E921D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против мирного населения в период Второй мировой войны: документы и</w:t>
      </w:r>
    </w:p>
    <w:p w14:paraId="3FE5C8E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материалы» М., 2022</w:t>
      </w:r>
    </w:p>
    <w:p w14:paraId="077BB9DC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instrText xml:space="preserve"> HYPERLINK "https://statearchive.ru/1185"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https://statearchive.ru/1185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fldChar w:fldCharType="end"/>
      </w:r>
    </w:p>
    <w:p w14:paraId="364D9A9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instrText xml:space="preserve"> HYPERLINK "https://gosarhro.ru/collections/1/?PAGEN_1=27"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https://gosarhro.ru/collections/1/?PAGEN_1=27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fldChar w:fldCharType="end"/>
      </w:r>
    </w:p>
    <w:p w14:paraId="021B555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Архив газеты "Правда" 1943 год | Главный портал МПГУ</w:t>
      </w:r>
    </w:p>
    <w:p w14:paraId="2BE0001A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instrText xml:space="preserve"> HYPERLINK "https://gosarhro.ru/collections/1/?PAGEN_1=32"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t>https://gosarhro.ru/collections/1/?PAGEN_1=32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  <w:fldChar w:fldCharType="end"/>
      </w:r>
    </w:p>
    <w:p w14:paraId="3DF6725D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</w:pPr>
    </w:p>
    <w:p w14:paraId="46223412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position w:val="-1"/>
          <w:sz w:val="28"/>
          <w:szCs w:val="28"/>
          <w:shd w:val="clear" w:fill="FFFFFF"/>
          <w:lang w:val="en-US" w:eastAsia="zh-CN" w:bidi="ar"/>
        </w:rPr>
      </w:pPr>
    </w:p>
    <w:p w14:paraId="0D03AD4F">
      <w:pPr>
        <w:ind w:left="0" w:hanging="3"/>
        <w:jc w:val="both"/>
        <w:rPr>
          <w:rFonts w:hint="default" w:ascii="Times New Roman" w:hAnsi="Times New Roman" w:eastAsia="Times New Roman" w:cs="Times New Roman"/>
          <w:color w:val="auto"/>
          <w:position w:val="0"/>
          <w:sz w:val="28"/>
          <w:szCs w:val="28"/>
          <w:lang w:val="ru-RU" w:eastAsia="ru-RU"/>
        </w:rPr>
      </w:pPr>
    </w:p>
    <w:p w14:paraId="4BE694FD"/>
    <w:p w14:paraId="3B8C6027">
      <w:pPr>
        <w:rPr>
          <w:lang w:val="en-US"/>
        </w:rPr>
      </w:pPr>
    </w:p>
    <w:sectPr>
      <w:pgSz w:w="11906" w:h="16838"/>
      <w:pgMar w:top="840" w:right="1146" w:bottom="1440" w:left="12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3" w:hanging="2"/>
      </w:pPr>
      <w:r>
        <w:separator/>
      </w:r>
    </w:p>
  </w:endnote>
  <w:endnote w:type="continuationSeparator" w:id="1">
    <w:p>
      <w:pPr>
        <w:spacing w:line="240" w:lineRule="auto"/>
        <w:ind w:left="-3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2" w:lineRule="auto"/>
        <w:ind w:left="-3" w:hanging="2"/>
      </w:pPr>
      <w:r>
        <w:separator/>
      </w:r>
    </w:p>
  </w:footnote>
  <w:footnote w:type="continuationSeparator" w:id="1">
    <w:p>
      <w:pPr>
        <w:spacing w:before="0" w:after="0" w:line="362" w:lineRule="auto"/>
        <w:ind w:left="-3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703B367"/>
    <w:multiLevelType w:val="singleLevel"/>
    <w:tmpl w:val="0703B3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0116539"/>
    <w:rsid w:val="513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5" w:line="362" w:lineRule="auto"/>
      <w:ind w:left="-1" w:leftChars="-1" w:right="226" w:hanging="1" w:hangingChars="1"/>
      <w:jc w:val="both"/>
      <w:outlineLvl w:val="0"/>
    </w:pPr>
    <w:rPr>
      <w:rFonts w:ascii="Times New Roman" w:hAnsi="Times New Roman" w:eastAsia="Calibri" w:cs="Calibri"/>
      <w:color w:val="000000"/>
      <w:position w:val="-1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без интервала"/>
    <w:qFormat/>
    <w:uiPriority w:val="0"/>
    <w:pPr>
      <w:spacing w:beforeAutospacing="1" w:afterAutospacing="1"/>
    </w:pPr>
    <w:rPr>
      <w:rFonts w:eastAsia="SimSun" w:asciiTheme="minorAscii" w:hAnsiTheme="minorAscii" w:cstheme="minorBidi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2025-02-24T16:26:00Z</dcterms:created>
  <dc:creator>user</dc:creator>
  <cp:lastModifiedBy>user</cp:lastModifiedBy>
  <dcterms:modified xsi:type="dcterms:W3CDTF">2025-04-15T15:34:40Z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86A3F0298FA441CB83A394DA166A6D36_12</vt:lpwstr>
  </property>
</Properties>
</file>